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9" w:rsidRDefault="00D66179" w:rsidP="00D661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9" w:rsidRDefault="00D66179" w:rsidP="00D6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6344">
        <w:rPr>
          <w:b/>
          <w:sz w:val="28"/>
          <w:szCs w:val="28"/>
        </w:rPr>
        <w:t>Ремонтненского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РАСПОРЯЖЕНИЕ</w:t>
      </w:r>
    </w:p>
    <w:p w:rsidR="00D66179" w:rsidRDefault="00D66179" w:rsidP="00D66179">
      <w:pPr>
        <w:rPr>
          <w:rFonts w:ascii="Times New Roman" w:hAnsi="Times New Roman"/>
          <w:b/>
        </w:rPr>
      </w:pPr>
    </w:p>
    <w:p w:rsidR="00D66179" w:rsidRDefault="002A6344" w:rsidP="00D66179">
      <w:pPr>
        <w:pStyle w:val="2"/>
        <w:numPr>
          <w:ilvl w:val="1"/>
          <w:numId w:val="4"/>
        </w:numPr>
        <w:jc w:val="left"/>
        <w:rPr>
          <w:rFonts w:eastAsia="Calibri" w:cs="Calibri"/>
        </w:rPr>
      </w:pPr>
      <w:r>
        <w:rPr>
          <w:b/>
          <w:sz w:val="28"/>
          <w:szCs w:val="28"/>
        </w:rPr>
        <w:t>24.01.2019</w:t>
      </w:r>
      <w:r w:rsidR="00D66179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   № 2</w:t>
      </w:r>
      <w:r w:rsidR="00D66179">
        <w:rPr>
          <w:b/>
          <w:sz w:val="28"/>
          <w:szCs w:val="28"/>
        </w:rPr>
        <w:t xml:space="preserve">             </w:t>
      </w:r>
      <w:r w:rsidR="00D66179">
        <w:rPr>
          <w:b/>
          <w:sz w:val="28"/>
          <w:szCs w:val="28"/>
        </w:rPr>
        <w:tab/>
        <w:t xml:space="preserve">   </w:t>
      </w:r>
      <w:r w:rsidR="00B530A4">
        <w:rPr>
          <w:b/>
          <w:sz w:val="28"/>
          <w:szCs w:val="28"/>
        </w:rPr>
        <w:t xml:space="preserve">                          с. Ремонтное</w:t>
      </w:r>
      <w:r w:rsidR="00D66179">
        <w:rPr>
          <w:b/>
          <w:sz w:val="28"/>
          <w:szCs w:val="28"/>
        </w:rPr>
        <w:t xml:space="preserve">   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2046C3" w:rsidTr="002046C3">
        <w:tc>
          <w:tcPr>
            <w:tcW w:w="2500" w:type="pct"/>
          </w:tcPr>
          <w:p w:rsidR="002046C3" w:rsidRPr="002046C3" w:rsidRDefault="002046C3" w:rsidP="002A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D6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2A6344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Ремонтненского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Назначить </w:t>
      </w:r>
      <w:proofErr w:type="spellStart"/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Семенякову</w:t>
      </w:r>
      <w:proofErr w:type="spellEnd"/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Анну Петровну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старшего инспектора по архивной работе и регистрационному учету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ответственной   за организацию архивного дела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00CBD" w:rsidRDefault="000C6682" w:rsidP="00E40E4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Признать утратившим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силу распоряжение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 от 24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0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4.2017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№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37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архивном деле в администрации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Контроль за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060"/>
        <w:gridCol w:w="2430"/>
      </w:tblGrid>
      <w:tr w:rsidR="0086458E" w:rsidRPr="000E5318" w:rsidTr="000C6682">
        <w:trPr>
          <w:trHeight w:val="1084"/>
        </w:trPr>
        <w:tc>
          <w:tcPr>
            <w:tcW w:w="2110" w:type="pct"/>
          </w:tcPr>
          <w:p w:rsidR="00F50029" w:rsidRPr="000C6682" w:rsidRDefault="0011491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AD380F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Ремонтненского 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сельского поселения </w:t>
            </w:r>
          </w:p>
        </w:tc>
        <w:tc>
          <w:tcPr>
            <w:tcW w:w="1611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86458E" w:rsidRDefault="0086458E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C6682" w:rsidRDefault="000C6682" w:rsidP="00AD38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</w:t>
            </w:r>
            <w:r w:rsidR="00AD3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А.Я. Яковенко</w:t>
            </w:r>
          </w:p>
        </w:tc>
      </w:tr>
    </w:tbl>
    <w:p w:rsidR="000E5318" w:rsidRPr="000E5318" w:rsidRDefault="000E5318" w:rsidP="000E5318">
      <w:p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86458E">
      <w:pPr>
        <w:tabs>
          <w:tab w:val="left" w:pos="5916"/>
        </w:tabs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86458E" w:rsidRDefault="0086458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AD380F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Ремонтненского</w:t>
            </w:r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86458E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="000C6682" w:rsidRPr="00E25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1.2019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Ремонтненского</w:t>
      </w:r>
      <w:r w:rsidR="000C6682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527E90" w:rsidP="00527E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527E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комплектования которого выступает организация.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36D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2" w:name="s02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3" w:name="s03"/>
      <w:bookmarkEnd w:id="3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Ремонтненского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Архива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5A3ABC" w:rsidRPr="00DC5FCA">
        <w:rPr>
          <w:sz w:val="24"/>
          <w:szCs w:val="24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EBF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Методическое руководство и контроль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Представляет 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Систематизирует и размещает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документы,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7145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области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описи дел постоянного хранения;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Ремонтненского района</w:t>
      </w:r>
      <w:r w:rsidR="002E72E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 муниципального архива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полномочиями.</w:t>
      </w:r>
    </w:p>
    <w:p w:rsidR="00EE1516" w:rsidRPr="00DC5FCA" w:rsidRDefault="00C24FC1" w:rsidP="00EE15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Информирует пользователей по вопросам местонахождения архивных документов.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 ведение справочно-поисковых средств к документам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C32C1A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Ремонтненского 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507F9" w:rsidRPr="00DC5FCA" w:rsidRDefault="00C32C1A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24.01.2019 №2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Ремонтненского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785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ЭК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ЭК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ЭК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ЭК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ЭК.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работы ЭК</w:t>
      </w:r>
    </w:p>
    <w:p w:rsidR="00955842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06476" w:rsidRPr="00DC5FCA" w:rsidRDefault="00D6586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Pr="00DC5FCA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67" w:rsidRPr="00DC5FCA" w:rsidRDefault="001E5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5C67" w:rsidRPr="00B06476" w:rsidRDefault="001E5C67" w:rsidP="001E5C67">
      <w:pPr>
        <w:tabs>
          <w:tab w:val="left" w:pos="420"/>
          <w:tab w:val="left" w:pos="591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3E4B1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Ремонтненского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1E5C67" w:rsidRDefault="003E4B1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24.01.2019 №2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Ремонтненского 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Славгородская</w:t>
            </w:r>
            <w:proofErr w:type="spellEnd"/>
            <w:r>
              <w:rPr>
                <w:rFonts w:ascii="Times New Roman" w:hAnsi="Times New Roman"/>
              </w:rPr>
              <w:t xml:space="preserve">  Ирина Владимировна</w:t>
            </w:r>
            <w:r w:rsidR="00E75B83" w:rsidRPr="009C2502">
              <w:rPr>
                <w:rFonts w:ascii="Times New Roman" w:hAnsi="Times New Roman"/>
              </w:rPr>
              <w:t>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Семенякова Анна Петровна , старший инспектор по архивной работе и регистрационному учету.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по правовым, организационным и кадровым вопросам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Долганова Евгения Ивановна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F69B6" w:rsidP="00FD0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E4B1C">
              <w:rPr>
                <w:rFonts w:ascii="Times New Roman" w:hAnsi="Times New Roman"/>
                <w:sz w:val="24"/>
                <w:szCs w:val="24"/>
              </w:rPr>
              <w:t>лавный специалист  ЖКХ, благоустройства.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 Иван Александрович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F69B6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E4B1C">
              <w:rPr>
                <w:rFonts w:ascii="Times New Roman" w:hAnsi="Times New Roman"/>
              </w:rPr>
              <w:t>лавный специалист бухгалтер.</w:t>
            </w:r>
            <w:r w:rsidR="00E75B83" w:rsidRPr="009C2502">
              <w:rPr>
                <w:rFonts w:ascii="Times New Roman" w:hAnsi="Times New Roman"/>
              </w:rPr>
              <w:t xml:space="preserve">                       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2046C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69B6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B3A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344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2E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E4B1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11FC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693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380F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30A4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2C1A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5DE2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BBE3-1373-49D6-8100-8AB7617E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АРСП</cp:lastModifiedBy>
  <cp:revision>2</cp:revision>
  <cp:lastPrinted>2019-01-25T11:57:00Z</cp:lastPrinted>
  <dcterms:created xsi:type="dcterms:W3CDTF">2019-06-14T06:55:00Z</dcterms:created>
  <dcterms:modified xsi:type="dcterms:W3CDTF">2019-06-14T06:55:00Z</dcterms:modified>
</cp:coreProperties>
</file>